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6508" w14:textId="77777777" w:rsidR="006A728A" w:rsidRPr="007C0DA8" w:rsidRDefault="006A728A">
      <w:pPr>
        <w:rPr>
          <w:rFonts w:cstheme="minorHAnsi"/>
          <w:sz w:val="24"/>
          <w:szCs w:val="24"/>
        </w:rPr>
      </w:pPr>
    </w:p>
    <w:p w14:paraId="427AA6D1" w14:textId="5A1457C1" w:rsidR="003762E5" w:rsidRPr="007C0DA8" w:rsidRDefault="007C0DA8">
      <w:pPr>
        <w:rPr>
          <w:rFonts w:cstheme="minorHAnsi"/>
          <w:color w:val="538135" w:themeColor="accent6" w:themeShade="BF"/>
          <w:sz w:val="24"/>
          <w:szCs w:val="24"/>
        </w:rPr>
      </w:pPr>
      <w:r w:rsidRPr="007C0DA8">
        <w:rPr>
          <w:rFonts w:cstheme="minorHAnsi"/>
          <w:color w:val="538135" w:themeColor="accent6" w:themeShade="BF"/>
          <w:sz w:val="24"/>
          <w:szCs w:val="24"/>
        </w:rPr>
        <w:t>ELEKTRONSKO POTRDILO O UPRAVIČENI ZADRŽANOSTI OD DELA (</w:t>
      </w:r>
      <w:proofErr w:type="spellStart"/>
      <w:r>
        <w:rPr>
          <w:rFonts w:cstheme="minorHAnsi"/>
          <w:color w:val="538135" w:themeColor="accent6" w:themeShade="BF"/>
          <w:sz w:val="24"/>
          <w:szCs w:val="24"/>
        </w:rPr>
        <w:t>e</w:t>
      </w:r>
      <w:r w:rsidRPr="007C0DA8">
        <w:rPr>
          <w:rFonts w:cstheme="minorHAnsi"/>
          <w:color w:val="538135" w:themeColor="accent6" w:themeShade="BF"/>
          <w:sz w:val="24"/>
          <w:szCs w:val="24"/>
        </w:rPr>
        <w:t>BOL</w:t>
      </w:r>
      <w:proofErr w:type="spellEnd"/>
      <w:r w:rsidRPr="007C0DA8">
        <w:rPr>
          <w:rFonts w:cstheme="minorHAnsi"/>
          <w:color w:val="538135" w:themeColor="accent6" w:themeShade="BF"/>
          <w:sz w:val="24"/>
          <w:szCs w:val="24"/>
        </w:rPr>
        <w:t>)</w:t>
      </w:r>
    </w:p>
    <w:p w14:paraId="55AC6CD8" w14:textId="77777777" w:rsidR="007C0DA8" w:rsidRDefault="007C0DA8" w:rsidP="00A83CF4">
      <w:pPr>
        <w:spacing w:before="80"/>
        <w:jc w:val="both"/>
        <w:rPr>
          <w:rFonts w:cstheme="minorHAnsi"/>
          <w:color w:val="538135" w:themeColor="accent6" w:themeShade="BF"/>
          <w:sz w:val="24"/>
          <w:szCs w:val="24"/>
        </w:rPr>
      </w:pPr>
    </w:p>
    <w:p w14:paraId="765E81A1" w14:textId="59776D64" w:rsidR="00220C5B" w:rsidRPr="007C0DA8" w:rsidRDefault="00220C5B" w:rsidP="00A83CF4">
      <w:pPr>
        <w:spacing w:before="80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7C0DA8">
        <w:rPr>
          <w:rFonts w:cstheme="minorHAnsi"/>
          <w:color w:val="538135" w:themeColor="accent6" w:themeShade="BF"/>
          <w:sz w:val="24"/>
          <w:szCs w:val="24"/>
        </w:rPr>
        <w:t>Od kdaj naprej</w:t>
      </w:r>
    </w:p>
    <w:p w14:paraId="229FF84C" w14:textId="77777777" w:rsidR="003D353F" w:rsidRPr="007C0DA8" w:rsidRDefault="006A728A" w:rsidP="003762E5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Zdravniki, ki so pooblaščeni za izdajo </w:t>
      </w:r>
      <w:r w:rsidR="00B34022" w:rsidRPr="007C0DA8">
        <w:rPr>
          <w:rFonts w:cstheme="minorHAnsi"/>
          <w:sz w:val="24"/>
          <w:szCs w:val="24"/>
        </w:rPr>
        <w:t>potrdil o upravičeni zadržanosti od dela</w:t>
      </w:r>
      <w:r w:rsidR="007B6954" w:rsidRPr="007C0DA8">
        <w:rPr>
          <w:rFonts w:cstheme="minorHAnsi"/>
          <w:sz w:val="24"/>
          <w:szCs w:val="24"/>
        </w:rPr>
        <w:t>,</w:t>
      </w:r>
      <w:r w:rsidRPr="007C0DA8">
        <w:rPr>
          <w:rFonts w:cstheme="minorHAnsi"/>
          <w:sz w:val="24"/>
          <w:szCs w:val="24"/>
        </w:rPr>
        <w:t xml:space="preserve"> od 1. 1. 2020 naprej </w:t>
      </w:r>
      <w:r w:rsidR="003D353F" w:rsidRPr="007C0DA8">
        <w:rPr>
          <w:rFonts w:cstheme="minorHAnsi"/>
          <w:sz w:val="24"/>
          <w:szCs w:val="24"/>
        </w:rPr>
        <w:t>pripravijo</w:t>
      </w:r>
      <w:r w:rsidRPr="007C0DA8">
        <w:rPr>
          <w:rFonts w:cstheme="minorHAnsi"/>
          <w:sz w:val="24"/>
          <w:szCs w:val="24"/>
        </w:rPr>
        <w:t xml:space="preserve"> to listino v elektronski obliki</w:t>
      </w:r>
      <w:r w:rsidR="003D353F" w:rsidRPr="007C0DA8">
        <w:rPr>
          <w:rFonts w:cstheme="minorHAnsi"/>
          <w:sz w:val="24"/>
          <w:szCs w:val="24"/>
        </w:rPr>
        <w:t xml:space="preserve"> in jo zapišejo v informacijski sistem ZZZS, kjer je z uporabo sistema SPOT (e-VEM) dostopna delodajalcu</w:t>
      </w:r>
      <w:r w:rsidRPr="007C0DA8">
        <w:rPr>
          <w:rFonts w:cstheme="minorHAnsi"/>
          <w:sz w:val="24"/>
          <w:szCs w:val="24"/>
        </w:rPr>
        <w:t xml:space="preserve">. </w:t>
      </w:r>
    </w:p>
    <w:p w14:paraId="6E054A5B" w14:textId="2F766FEF" w:rsidR="006A728A" w:rsidRPr="007C0DA8" w:rsidRDefault="007B6954" w:rsidP="003762E5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Zavarovanci do vključno 31. 1. 2020 v ambulanti še prejmejo izpis, ki ga odnesejo delodajalcu. </w:t>
      </w:r>
      <w:r w:rsidR="00B34022" w:rsidRPr="007C0DA8">
        <w:rPr>
          <w:rFonts w:cstheme="minorHAnsi"/>
          <w:sz w:val="24"/>
          <w:szCs w:val="24"/>
        </w:rPr>
        <w:t>Na izpisu so na</w:t>
      </w:r>
      <w:r w:rsidR="003D353F" w:rsidRPr="007C0DA8">
        <w:rPr>
          <w:rFonts w:cstheme="minorHAnsi"/>
          <w:sz w:val="24"/>
          <w:szCs w:val="24"/>
        </w:rPr>
        <w:t xml:space="preserve"> mestu za zdravnikov lastnoročni podpis</w:t>
      </w:r>
      <w:r w:rsidR="00B34022" w:rsidRPr="007C0DA8">
        <w:rPr>
          <w:rFonts w:cstheme="minorHAnsi"/>
          <w:sz w:val="24"/>
          <w:szCs w:val="24"/>
        </w:rPr>
        <w:t xml:space="preserve"> navedeni podatki o digitalnem podpisu</w:t>
      </w:r>
      <w:r w:rsidR="003D353F" w:rsidRPr="007C0DA8">
        <w:rPr>
          <w:rFonts w:cstheme="minorHAnsi"/>
          <w:sz w:val="24"/>
          <w:szCs w:val="24"/>
        </w:rPr>
        <w:t>, kar pomeni, da je bil pripravljen tudi elektronski dokument</w:t>
      </w:r>
      <w:r w:rsidR="00B34022" w:rsidRPr="007C0DA8">
        <w:rPr>
          <w:rFonts w:cstheme="minorHAnsi"/>
          <w:sz w:val="24"/>
          <w:szCs w:val="24"/>
        </w:rPr>
        <w:t>.</w:t>
      </w:r>
    </w:p>
    <w:p w14:paraId="0D68393E" w14:textId="4AF265E7" w:rsidR="00473E97" w:rsidRDefault="007B6954" w:rsidP="00B34022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Za </w:t>
      </w:r>
      <w:r w:rsidR="005E7CFF" w:rsidRPr="007C0DA8">
        <w:rPr>
          <w:rFonts w:cstheme="minorHAnsi"/>
          <w:sz w:val="24"/>
          <w:szCs w:val="24"/>
        </w:rPr>
        <w:t xml:space="preserve">začasne </w:t>
      </w:r>
      <w:r w:rsidRPr="007C0DA8">
        <w:rPr>
          <w:rFonts w:cstheme="minorHAnsi"/>
          <w:sz w:val="24"/>
          <w:szCs w:val="24"/>
        </w:rPr>
        <w:t xml:space="preserve">zadržanosti od 1. 2. 2020 naprej </w:t>
      </w:r>
      <w:r w:rsidR="005E7CFF" w:rsidRPr="007C0DA8">
        <w:rPr>
          <w:rFonts w:cstheme="minorHAnsi"/>
          <w:sz w:val="24"/>
          <w:szCs w:val="24"/>
        </w:rPr>
        <w:t xml:space="preserve">morajo delodajalci </w:t>
      </w:r>
      <w:r w:rsidR="00421392" w:rsidRPr="007C0DA8">
        <w:rPr>
          <w:rFonts w:cstheme="minorHAnsi"/>
          <w:sz w:val="24"/>
          <w:szCs w:val="24"/>
        </w:rPr>
        <w:t xml:space="preserve">z uporabo sistema SPOT (e-VEM) </w:t>
      </w:r>
      <w:r w:rsidR="005E7CFF" w:rsidRPr="007C0DA8">
        <w:rPr>
          <w:rFonts w:cstheme="minorHAnsi"/>
          <w:sz w:val="24"/>
          <w:szCs w:val="24"/>
        </w:rPr>
        <w:t xml:space="preserve">obvezno prevzemati  </w:t>
      </w:r>
      <w:proofErr w:type="spellStart"/>
      <w:r w:rsidR="005E7CFF" w:rsidRPr="007C0DA8">
        <w:rPr>
          <w:rFonts w:cstheme="minorHAnsi"/>
          <w:sz w:val="24"/>
          <w:szCs w:val="24"/>
        </w:rPr>
        <w:t>eBOL</w:t>
      </w:r>
      <w:proofErr w:type="spellEnd"/>
      <w:r w:rsidR="005E7CFF" w:rsidRPr="007C0DA8">
        <w:rPr>
          <w:rFonts w:cstheme="minorHAnsi"/>
          <w:sz w:val="24"/>
          <w:szCs w:val="24"/>
        </w:rPr>
        <w:t xml:space="preserve">, ki se nanašajo na njihove delavce. </w:t>
      </w:r>
      <w:r w:rsidR="00473E97">
        <w:rPr>
          <w:rFonts w:cstheme="minorHAnsi"/>
          <w:sz w:val="24"/>
          <w:szCs w:val="24"/>
        </w:rPr>
        <w:t>Zavarovancem od 1.</w:t>
      </w:r>
      <w:r w:rsidR="00DD6763">
        <w:rPr>
          <w:rFonts w:cstheme="minorHAnsi"/>
          <w:sz w:val="24"/>
          <w:szCs w:val="24"/>
        </w:rPr>
        <w:t xml:space="preserve"> </w:t>
      </w:r>
      <w:r w:rsidR="00473E97">
        <w:rPr>
          <w:rFonts w:cstheme="minorHAnsi"/>
          <w:sz w:val="24"/>
          <w:szCs w:val="24"/>
        </w:rPr>
        <w:t>2.</w:t>
      </w:r>
      <w:r w:rsidR="00B21F2A">
        <w:rPr>
          <w:rFonts w:cstheme="minorHAnsi"/>
          <w:sz w:val="24"/>
          <w:szCs w:val="24"/>
        </w:rPr>
        <w:t xml:space="preserve"> </w:t>
      </w:r>
      <w:r w:rsidR="00473E97">
        <w:rPr>
          <w:rFonts w:cstheme="minorHAnsi"/>
          <w:sz w:val="24"/>
          <w:szCs w:val="24"/>
        </w:rPr>
        <w:t xml:space="preserve">2020 tudi ni več potrebno dostaviti </w:t>
      </w:r>
      <w:proofErr w:type="spellStart"/>
      <w:r w:rsidR="00473E97">
        <w:rPr>
          <w:rFonts w:cstheme="minorHAnsi"/>
          <w:sz w:val="24"/>
          <w:szCs w:val="24"/>
        </w:rPr>
        <w:t>eBOL</w:t>
      </w:r>
      <w:proofErr w:type="spellEnd"/>
      <w:r w:rsidR="00473E97">
        <w:rPr>
          <w:rFonts w:cstheme="minorHAnsi"/>
          <w:sz w:val="24"/>
          <w:szCs w:val="24"/>
        </w:rPr>
        <w:t xml:space="preserve"> svojemu delodajalcu.</w:t>
      </w:r>
    </w:p>
    <w:p w14:paraId="5C028197" w14:textId="2B19874C" w:rsidR="00272B54" w:rsidRPr="007C0DA8" w:rsidRDefault="005E7CFF" w:rsidP="00B34022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Od 1. 2. 2020 dalje zavarovanci </w:t>
      </w:r>
      <w:r w:rsidR="007B6954" w:rsidRPr="007C0DA8">
        <w:rPr>
          <w:rFonts w:cstheme="minorHAnsi"/>
          <w:sz w:val="24"/>
          <w:szCs w:val="24"/>
        </w:rPr>
        <w:t>izpisa</w:t>
      </w:r>
      <w:r w:rsidRPr="007C0DA8">
        <w:rPr>
          <w:rFonts w:cstheme="minorHAnsi"/>
          <w:sz w:val="24"/>
          <w:szCs w:val="24"/>
        </w:rPr>
        <w:t xml:space="preserve"> </w:t>
      </w:r>
      <w:proofErr w:type="spellStart"/>
      <w:r w:rsidRPr="007C0DA8">
        <w:rPr>
          <w:rFonts w:cstheme="minorHAnsi"/>
          <w:sz w:val="24"/>
          <w:szCs w:val="24"/>
        </w:rPr>
        <w:t>eBOL</w:t>
      </w:r>
      <w:proofErr w:type="spellEnd"/>
      <w:r w:rsidR="007B6954" w:rsidRPr="007C0DA8">
        <w:rPr>
          <w:rFonts w:cstheme="minorHAnsi"/>
          <w:sz w:val="24"/>
          <w:szCs w:val="24"/>
        </w:rPr>
        <w:t xml:space="preserve"> ne prejmejo več, </w:t>
      </w:r>
      <w:r w:rsidR="00421392" w:rsidRPr="007C0DA8">
        <w:rPr>
          <w:rFonts w:cstheme="minorHAnsi"/>
          <w:sz w:val="24"/>
          <w:szCs w:val="24"/>
        </w:rPr>
        <w:t xml:space="preserve">izjema pa so </w:t>
      </w:r>
      <w:r w:rsidR="00B34022" w:rsidRPr="007C0DA8">
        <w:rPr>
          <w:rFonts w:cstheme="minorHAnsi"/>
          <w:sz w:val="24"/>
          <w:szCs w:val="24"/>
        </w:rPr>
        <w:t>tisti zavarovanci, katerih delodajalci nimajo pravne podlage za uporabo sistema SPOT</w:t>
      </w:r>
      <w:r w:rsidR="00272B54" w:rsidRPr="007C0DA8">
        <w:rPr>
          <w:rFonts w:cstheme="minorHAnsi"/>
          <w:sz w:val="24"/>
          <w:szCs w:val="24"/>
        </w:rPr>
        <w:t>:</w:t>
      </w:r>
      <w:r w:rsidR="00B34022" w:rsidRPr="007C0DA8">
        <w:rPr>
          <w:rFonts w:cstheme="minorHAnsi"/>
          <w:sz w:val="24"/>
          <w:szCs w:val="24"/>
        </w:rPr>
        <w:t xml:space="preserve"> </w:t>
      </w:r>
    </w:p>
    <w:p w14:paraId="6732537F" w14:textId="77777777" w:rsidR="00272B54" w:rsidRPr="007C0DA8" w:rsidRDefault="00272B54" w:rsidP="00272B5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>zaposleni pri fizičnih osebah;</w:t>
      </w:r>
    </w:p>
    <w:p w14:paraId="10BA2095" w14:textId="77777777" w:rsidR="00272B54" w:rsidRPr="007C0DA8" w:rsidRDefault="00272B54" w:rsidP="00272B5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zaposleni pri tujih in mednarodnih organizacijah in ustanovah, tujih konzularnih in diplomatskih predstavništvih v Sloveniji; </w:t>
      </w:r>
    </w:p>
    <w:p w14:paraId="4F80A7C1" w14:textId="77777777" w:rsidR="00272B54" w:rsidRPr="007C0DA8" w:rsidRDefault="00272B54" w:rsidP="00272B5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>nekatere osebe, ki so v delovnem razmerju na območju Slovenije pri osebah, ki opravljajo poklicno dejavnost kot edini in glavni poklic (npr. zaposleni pri verskem uslužbencu);</w:t>
      </w:r>
    </w:p>
    <w:p w14:paraId="15B076BA" w14:textId="77777777" w:rsidR="00272B54" w:rsidRPr="007C0DA8" w:rsidRDefault="00272B54" w:rsidP="00272B54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>kmetje,</w:t>
      </w:r>
    </w:p>
    <w:p w14:paraId="6DFB79DF" w14:textId="77777777" w:rsidR="00421392" w:rsidRPr="007C0DA8" w:rsidRDefault="00272B54" w:rsidP="00095C09">
      <w:pPr>
        <w:pStyle w:val="Odstavekseznama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>verski uslužbenci</w:t>
      </w:r>
      <w:r w:rsidR="00421392" w:rsidRPr="007C0DA8">
        <w:rPr>
          <w:rFonts w:cstheme="minorHAnsi"/>
          <w:sz w:val="24"/>
          <w:szCs w:val="24"/>
        </w:rPr>
        <w:t>,</w:t>
      </w:r>
    </w:p>
    <w:p w14:paraId="2DC7685B" w14:textId="08C6532A" w:rsidR="00272B54" w:rsidRPr="007C0DA8" w:rsidRDefault="00421392" w:rsidP="00095C09">
      <w:pPr>
        <w:pStyle w:val="Odstavekseznama"/>
        <w:numPr>
          <w:ilvl w:val="0"/>
          <w:numId w:val="3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sočasne zaposlitve, samozaposlitve ter družbeniki v drugi državi članici EU. </w:t>
      </w:r>
    </w:p>
    <w:p w14:paraId="55FB3A08" w14:textId="77777777" w:rsidR="003762E5" w:rsidRPr="007C0DA8" w:rsidRDefault="003D353F" w:rsidP="00B34022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>Zavarovanci prejmejo izpis</w:t>
      </w:r>
      <w:r w:rsidR="00B34022" w:rsidRPr="007C0DA8">
        <w:rPr>
          <w:rFonts w:cstheme="minorHAnsi"/>
          <w:sz w:val="24"/>
          <w:szCs w:val="24"/>
        </w:rPr>
        <w:t xml:space="preserve"> tudi v primeru nedelovanja informacijskega sistema,</w:t>
      </w:r>
      <w:r w:rsidR="00095C09" w:rsidRPr="007C0DA8">
        <w:rPr>
          <w:rFonts w:cstheme="minorHAnsi"/>
          <w:sz w:val="24"/>
          <w:szCs w:val="24"/>
        </w:rPr>
        <w:t xml:space="preserve"> </w:t>
      </w:r>
      <w:r w:rsidR="00B34022" w:rsidRPr="007C0DA8">
        <w:rPr>
          <w:rFonts w:cstheme="minorHAnsi"/>
          <w:sz w:val="24"/>
          <w:szCs w:val="24"/>
        </w:rPr>
        <w:t xml:space="preserve">a morajo zdravniki </w:t>
      </w:r>
      <w:r w:rsidR="00272B54" w:rsidRPr="007C0DA8">
        <w:rPr>
          <w:rFonts w:cstheme="minorHAnsi"/>
          <w:sz w:val="24"/>
          <w:szCs w:val="24"/>
        </w:rPr>
        <w:t>po odpravi</w:t>
      </w:r>
      <w:r w:rsidRPr="007C0DA8">
        <w:rPr>
          <w:rFonts w:cstheme="minorHAnsi"/>
          <w:sz w:val="24"/>
          <w:szCs w:val="24"/>
        </w:rPr>
        <w:t xml:space="preserve"> napake</w:t>
      </w:r>
      <w:r w:rsidR="00272B54" w:rsidRPr="007C0DA8">
        <w:rPr>
          <w:rFonts w:cstheme="minorHAnsi"/>
          <w:sz w:val="24"/>
          <w:szCs w:val="24"/>
        </w:rPr>
        <w:t xml:space="preserve"> </w:t>
      </w:r>
      <w:r w:rsidR="00B34022" w:rsidRPr="007C0DA8">
        <w:rPr>
          <w:rFonts w:cstheme="minorHAnsi"/>
          <w:sz w:val="24"/>
          <w:szCs w:val="24"/>
        </w:rPr>
        <w:t>pripraviti tudi elektronsko potrdilo</w:t>
      </w:r>
      <w:r w:rsidRPr="007C0DA8">
        <w:rPr>
          <w:rFonts w:cstheme="minorHAnsi"/>
          <w:sz w:val="24"/>
          <w:szCs w:val="24"/>
        </w:rPr>
        <w:t>, tako da zavarovancem izpisa ni potrebno dostaviti delodajalcu</w:t>
      </w:r>
      <w:r w:rsidR="00095C09" w:rsidRPr="007C0DA8">
        <w:rPr>
          <w:rFonts w:cstheme="minorHAnsi"/>
          <w:sz w:val="24"/>
          <w:szCs w:val="24"/>
        </w:rPr>
        <w:t>, razen če delodajalec potrdilo potrebuje v zelo kratkem času</w:t>
      </w:r>
      <w:r w:rsidR="00B34022" w:rsidRPr="007C0DA8">
        <w:rPr>
          <w:rFonts w:cstheme="minorHAnsi"/>
          <w:sz w:val="24"/>
          <w:szCs w:val="24"/>
        </w:rPr>
        <w:t xml:space="preserve">. Od 1. 2. 2020 </w:t>
      </w:r>
      <w:r w:rsidR="00272B54" w:rsidRPr="007C0DA8">
        <w:rPr>
          <w:rFonts w:cstheme="minorHAnsi"/>
          <w:sz w:val="24"/>
          <w:szCs w:val="24"/>
        </w:rPr>
        <w:t xml:space="preserve">naprej </w:t>
      </w:r>
      <w:r w:rsidR="00B34022" w:rsidRPr="007C0DA8">
        <w:rPr>
          <w:rFonts w:cstheme="minorHAnsi"/>
          <w:sz w:val="24"/>
          <w:szCs w:val="24"/>
        </w:rPr>
        <w:t>s</w:t>
      </w:r>
      <w:r w:rsidR="00106982" w:rsidRPr="007C0DA8">
        <w:rPr>
          <w:rFonts w:cstheme="minorHAnsi"/>
          <w:sz w:val="24"/>
          <w:szCs w:val="24"/>
        </w:rPr>
        <w:t xml:space="preserve">e izpis pripravi na običajen bel papir formata A4. </w:t>
      </w:r>
    </w:p>
    <w:p w14:paraId="21EE2FFB" w14:textId="77777777" w:rsidR="00220C5B" w:rsidRPr="007C0DA8" w:rsidRDefault="00220C5B" w:rsidP="00A83CF4">
      <w:pPr>
        <w:spacing w:before="80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7C0DA8">
        <w:rPr>
          <w:rFonts w:cstheme="minorHAnsi"/>
          <w:color w:val="538135" w:themeColor="accent6" w:themeShade="BF"/>
          <w:sz w:val="24"/>
          <w:szCs w:val="24"/>
        </w:rPr>
        <w:t xml:space="preserve">Dostop do </w:t>
      </w:r>
      <w:proofErr w:type="spellStart"/>
      <w:r w:rsidRPr="007C0DA8">
        <w:rPr>
          <w:rFonts w:cstheme="minorHAnsi"/>
          <w:color w:val="538135" w:themeColor="accent6" w:themeShade="BF"/>
          <w:sz w:val="24"/>
          <w:szCs w:val="24"/>
        </w:rPr>
        <w:t>eBOL</w:t>
      </w:r>
      <w:proofErr w:type="spellEnd"/>
    </w:p>
    <w:p w14:paraId="49B37950" w14:textId="77777777" w:rsidR="00095C09" w:rsidRPr="007C0DA8" w:rsidRDefault="00B34022" w:rsidP="00095C09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Zavarovanci lahko </w:t>
      </w:r>
      <w:r w:rsidR="005A4A51" w:rsidRPr="007C0DA8">
        <w:rPr>
          <w:rFonts w:cstheme="minorHAnsi"/>
          <w:sz w:val="24"/>
          <w:szCs w:val="24"/>
        </w:rPr>
        <w:t xml:space="preserve">z digitalnim potrdilom </w:t>
      </w:r>
      <w:r w:rsidRPr="007C0DA8">
        <w:rPr>
          <w:rFonts w:cstheme="minorHAnsi"/>
          <w:sz w:val="24"/>
          <w:szCs w:val="24"/>
        </w:rPr>
        <w:t xml:space="preserve">dostopajo do </w:t>
      </w:r>
      <w:proofErr w:type="spellStart"/>
      <w:r w:rsidRPr="007C0DA8">
        <w:rPr>
          <w:rFonts w:cstheme="minorHAnsi"/>
          <w:sz w:val="24"/>
          <w:szCs w:val="24"/>
        </w:rPr>
        <w:t>eBOL</w:t>
      </w:r>
      <w:proofErr w:type="spellEnd"/>
      <w:r w:rsidRPr="007C0DA8">
        <w:rPr>
          <w:rFonts w:cstheme="minorHAnsi"/>
          <w:sz w:val="24"/>
          <w:szCs w:val="24"/>
        </w:rPr>
        <w:t xml:space="preserve"> na ZZZS-</w:t>
      </w:r>
      <w:proofErr w:type="spellStart"/>
      <w:r w:rsidRPr="007C0DA8">
        <w:rPr>
          <w:rFonts w:cstheme="minorHAnsi"/>
          <w:sz w:val="24"/>
          <w:szCs w:val="24"/>
        </w:rPr>
        <w:t>jevem</w:t>
      </w:r>
      <w:proofErr w:type="spellEnd"/>
      <w:r w:rsidRPr="007C0DA8">
        <w:rPr>
          <w:rFonts w:cstheme="minorHAnsi"/>
          <w:sz w:val="24"/>
          <w:szCs w:val="24"/>
        </w:rPr>
        <w:t xml:space="preserve"> portalu za zavarovane osebe na naslovu </w:t>
      </w:r>
      <w:hyperlink r:id="rId5" w:history="1">
        <w:r w:rsidRPr="007C0DA8">
          <w:rPr>
            <w:rStyle w:val="Hiperpovezava"/>
            <w:rFonts w:cstheme="minorHAnsi"/>
            <w:sz w:val="24"/>
            <w:szCs w:val="24"/>
          </w:rPr>
          <w:t>https://moj.zzzs.si</w:t>
        </w:r>
      </w:hyperlink>
      <w:r w:rsidRPr="007C0DA8">
        <w:rPr>
          <w:rFonts w:cstheme="minorHAnsi"/>
          <w:sz w:val="24"/>
          <w:szCs w:val="24"/>
        </w:rPr>
        <w:t xml:space="preserve">. </w:t>
      </w:r>
      <w:r w:rsidR="00095C09" w:rsidRPr="007C0DA8">
        <w:rPr>
          <w:rFonts w:cstheme="minorHAnsi"/>
          <w:sz w:val="24"/>
          <w:szCs w:val="24"/>
        </w:rPr>
        <w:t xml:space="preserve">Tu lahko zavarovanec med drugim preveri, ali je zdravnik že izdal </w:t>
      </w:r>
      <w:proofErr w:type="spellStart"/>
      <w:r w:rsidR="00095C09" w:rsidRPr="007C0DA8">
        <w:rPr>
          <w:rFonts w:cstheme="minorHAnsi"/>
          <w:sz w:val="24"/>
          <w:szCs w:val="24"/>
        </w:rPr>
        <w:t>eBOL</w:t>
      </w:r>
      <w:proofErr w:type="spellEnd"/>
      <w:r w:rsidR="00095C09" w:rsidRPr="007C0DA8">
        <w:rPr>
          <w:rFonts w:cstheme="minorHAnsi"/>
          <w:sz w:val="24"/>
          <w:szCs w:val="24"/>
        </w:rPr>
        <w:t xml:space="preserve">, ali je na </w:t>
      </w:r>
      <w:proofErr w:type="spellStart"/>
      <w:r w:rsidR="00095C09" w:rsidRPr="007C0DA8">
        <w:rPr>
          <w:rFonts w:cstheme="minorHAnsi"/>
          <w:sz w:val="24"/>
          <w:szCs w:val="24"/>
        </w:rPr>
        <w:t>eBOL</w:t>
      </w:r>
      <w:proofErr w:type="spellEnd"/>
      <w:r w:rsidR="00095C09" w:rsidRPr="007C0DA8">
        <w:rPr>
          <w:rFonts w:cstheme="minorHAnsi"/>
          <w:sz w:val="24"/>
          <w:szCs w:val="24"/>
        </w:rPr>
        <w:t xml:space="preserve"> navedeno pravilno obdobje zadržanosti od dela</w:t>
      </w:r>
      <w:r w:rsidR="005A4A51" w:rsidRPr="007C0DA8">
        <w:rPr>
          <w:rFonts w:cstheme="minorHAnsi"/>
          <w:sz w:val="24"/>
          <w:szCs w:val="24"/>
        </w:rPr>
        <w:t xml:space="preserve"> in</w:t>
      </w:r>
      <w:r w:rsidR="00095C09" w:rsidRPr="007C0DA8">
        <w:rPr>
          <w:rFonts w:cstheme="minorHAnsi"/>
          <w:sz w:val="24"/>
          <w:szCs w:val="24"/>
        </w:rPr>
        <w:t xml:space="preserve"> pravilen razlog zadržanosti</w:t>
      </w:r>
      <w:r w:rsidR="005A4A51" w:rsidRPr="007C0DA8">
        <w:rPr>
          <w:rFonts w:cstheme="minorHAnsi"/>
          <w:sz w:val="24"/>
          <w:szCs w:val="24"/>
        </w:rPr>
        <w:t xml:space="preserve">, ali je bil napačen </w:t>
      </w:r>
      <w:proofErr w:type="spellStart"/>
      <w:r w:rsidR="005A4A51" w:rsidRPr="007C0DA8">
        <w:rPr>
          <w:rFonts w:cstheme="minorHAnsi"/>
          <w:sz w:val="24"/>
          <w:szCs w:val="24"/>
        </w:rPr>
        <w:t>eBOL</w:t>
      </w:r>
      <w:proofErr w:type="spellEnd"/>
      <w:r w:rsidR="005A4A51" w:rsidRPr="007C0DA8">
        <w:rPr>
          <w:rFonts w:cstheme="minorHAnsi"/>
          <w:sz w:val="24"/>
          <w:szCs w:val="24"/>
        </w:rPr>
        <w:t xml:space="preserve"> preklican</w:t>
      </w:r>
      <w:r w:rsidR="00095C09" w:rsidRPr="007C0DA8">
        <w:rPr>
          <w:rFonts w:cstheme="minorHAnsi"/>
          <w:sz w:val="24"/>
          <w:szCs w:val="24"/>
        </w:rPr>
        <w:t>.</w:t>
      </w:r>
    </w:p>
    <w:p w14:paraId="0541D6B2" w14:textId="77777777" w:rsidR="00095C09" w:rsidRPr="007C0DA8" w:rsidRDefault="00095C09" w:rsidP="00095C09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Zavarovanec lahko prenese </w:t>
      </w:r>
      <w:proofErr w:type="spellStart"/>
      <w:r w:rsidRPr="007C0DA8">
        <w:rPr>
          <w:rFonts w:cstheme="minorHAnsi"/>
          <w:sz w:val="24"/>
          <w:szCs w:val="24"/>
        </w:rPr>
        <w:t>eBOL</w:t>
      </w:r>
      <w:proofErr w:type="spellEnd"/>
      <w:r w:rsidRPr="007C0DA8">
        <w:rPr>
          <w:rFonts w:cstheme="minorHAnsi"/>
          <w:sz w:val="24"/>
          <w:szCs w:val="24"/>
        </w:rPr>
        <w:t xml:space="preserve"> na svoj računalnik na primer za potrebe uveljavljanja pravic na drugih področjih (nezgodno zavarovanje, inšpekcijski postopki</w:t>
      </w:r>
      <w:r w:rsidR="00220C5B" w:rsidRPr="007C0DA8">
        <w:rPr>
          <w:rFonts w:cstheme="minorHAnsi"/>
          <w:sz w:val="24"/>
          <w:szCs w:val="24"/>
        </w:rPr>
        <w:t>,</w:t>
      </w:r>
      <w:r w:rsidRPr="007C0DA8">
        <w:rPr>
          <w:rFonts w:cstheme="minorHAnsi"/>
          <w:sz w:val="24"/>
          <w:szCs w:val="24"/>
        </w:rPr>
        <w:t>…).</w:t>
      </w:r>
    </w:p>
    <w:p w14:paraId="49D61BF7" w14:textId="77777777" w:rsidR="00220C5B" w:rsidRPr="007C0DA8" w:rsidRDefault="00220C5B" w:rsidP="00220C5B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t xml:space="preserve">Za dostop do portala </w:t>
      </w:r>
      <w:r w:rsidR="00A83CF4" w:rsidRPr="007C0DA8">
        <w:rPr>
          <w:rFonts w:cstheme="minorHAnsi"/>
          <w:sz w:val="24"/>
          <w:szCs w:val="24"/>
        </w:rPr>
        <w:t>zavarovanec potrebuje</w:t>
      </w:r>
      <w:r w:rsidRPr="007C0DA8">
        <w:rPr>
          <w:rFonts w:cstheme="minorHAnsi"/>
          <w:sz w:val="24"/>
          <w:szCs w:val="24"/>
        </w:rPr>
        <w:t xml:space="preserve"> digitalno potrdilo za fizične osebe enega od slovenskih izdajateljev (SIGEN-CA, </w:t>
      </w:r>
      <w:proofErr w:type="spellStart"/>
      <w:r w:rsidRPr="007C0DA8">
        <w:rPr>
          <w:rFonts w:cstheme="minorHAnsi"/>
          <w:sz w:val="24"/>
          <w:szCs w:val="24"/>
        </w:rPr>
        <w:t>PostaRCa</w:t>
      </w:r>
      <w:proofErr w:type="spellEnd"/>
      <w:r w:rsidRPr="007C0DA8">
        <w:rPr>
          <w:rFonts w:cstheme="minorHAnsi"/>
          <w:sz w:val="24"/>
          <w:szCs w:val="24"/>
        </w:rPr>
        <w:t xml:space="preserve">, AC NLB ali Halcom-CA). Digitalno potrdilo SIGEN-CA je mogoče </w:t>
      </w:r>
      <w:r w:rsidR="005A4A51" w:rsidRPr="007C0DA8">
        <w:rPr>
          <w:rFonts w:cstheme="minorHAnsi"/>
          <w:sz w:val="24"/>
          <w:szCs w:val="24"/>
        </w:rPr>
        <w:t xml:space="preserve">na Upravni enoti </w:t>
      </w:r>
      <w:r w:rsidRPr="007C0DA8">
        <w:rPr>
          <w:rFonts w:cstheme="minorHAnsi"/>
          <w:sz w:val="24"/>
          <w:szCs w:val="24"/>
        </w:rPr>
        <w:t>pridobiti brezplačno.</w:t>
      </w:r>
    </w:p>
    <w:p w14:paraId="35FBC080" w14:textId="26D6B91C" w:rsidR="00095C09" w:rsidRPr="007C0DA8" w:rsidRDefault="00095C09" w:rsidP="00095C09">
      <w:pPr>
        <w:jc w:val="both"/>
        <w:rPr>
          <w:rFonts w:cstheme="minorHAnsi"/>
          <w:sz w:val="24"/>
          <w:szCs w:val="24"/>
        </w:rPr>
      </w:pPr>
      <w:r w:rsidRPr="007C0DA8">
        <w:rPr>
          <w:rFonts w:cstheme="minorHAnsi"/>
          <w:sz w:val="24"/>
          <w:szCs w:val="24"/>
        </w:rPr>
        <w:lastRenderedPageBreak/>
        <w:t>Če zavarovanci ne razpolagajo z ustrezno računalniško opremo in digitalnim potrdilom</w:t>
      </w:r>
      <w:r w:rsidR="00220C5B" w:rsidRPr="007C0DA8">
        <w:rPr>
          <w:rFonts w:cstheme="minorHAnsi"/>
          <w:sz w:val="24"/>
          <w:szCs w:val="24"/>
        </w:rPr>
        <w:t>,</w:t>
      </w:r>
      <w:r w:rsidRPr="007C0DA8">
        <w:rPr>
          <w:rFonts w:cstheme="minorHAnsi"/>
          <w:sz w:val="24"/>
          <w:szCs w:val="24"/>
        </w:rPr>
        <w:t xml:space="preserve"> lahko </w:t>
      </w:r>
      <w:proofErr w:type="spellStart"/>
      <w:r w:rsidRPr="007C0DA8">
        <w:rPr>
          <w:rFonts w:cstheme="minorHAnsi"/>
          <w:sz w:val="24"/>
          <w:szCs w:val="24"/>
        </w:rPr>
        <w:t>eBOL</w:t>
      </w:r>
      <w:proofErr w:type="spellEnd"/>
      <w:r w:rsidRPr="007C0DA8">
        <w:rPr>
          <w:rFonts w:cstheme="minorHAnsi"/>
          <w:sz w:val="24"/>
          <w:szCs w:val="24"/>
        </w:rPr>
        <w:t xml:space="preserve"> prejmejo tudi na najbližji enoti ZZZS, na vpogled ali izpis pa ga lahko dobijo tudi pri svojemu delodajalcu.</w:t>
      </w:r>
    </w:p>
    <w:p w14:paraId="1614CC50" w14:textId="77777777" w:rsidR="00220C5B" w:rsidRPr="007C0DA8" w:rsidRDefault="00220C5B" w:rsidP="00A83CF4">
      <w:pPr>
        <w:spacing w:before="80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7C0DA8">
        <w:rPr>
          <w:rFonts w:cstheme="minorHAnsi"/>
          <w:color w:val="538135" w:themeColor="accent6" w:themeShade="BF"/>
          <w:sz w:val="24"/>
          <w:szCs w:val="24"/>
        </w:rPr>
        <w:t>Pridobitve za zavarovanca</w:t>
      </w:r>
    </w:p>
    <w:p w14:paraId="36EEDC6D" w14:textId="1351A56B" w:rsidR="00B34022" w:rsidRPr="007C0DA8" w:rsidRDefault="00B34022" w:rsidP="00220C5B">
      <w:pPr>
        <w:jc w:val="both"/>
        <w:rPr>
          <w:rFonts w:cstheme="minorHAnsi"/>
          <w:sz w:val="24"/>
          <w:szCs w:val="24"/>
        </w:rPr>
      </w:pPr>
      <w:proofErr w:type="spellStart"/>
      <w:r w:rsidRPr="007C0DA8">
        <w:rPr>
          <w:rFonts w:cstheme="minorHAnsi"/>
          <w:sz w:val="24"/>
          <w:szCs w:val="24"/>
        </w:rPr>
        <w:t>eBOL</w:t>
      </w:r>
      <w:proofErr w:type="spellEnd"/>
      <w:r w:rsidRPr="007C0DA8">
        <w:rPr>
          <w:rFonts w:cstheme="minorHAnsi"/>
          <w:sz w:val="24"/>
          <w:szCs w:val="24"/>
        </w:rPr>
        <w:t xml:space="preserve"> </w:t>
      </w:r>
      <w:r w:rsidR="00272B54" w:rsidRPr="007C0DA8">
        <w:rPr>
          <w:rFonts w:cstheme="minorHAnsi"/>
          <w:sz w:val="24"/>
          <w:szCs w:val="24"/>
        </w:rPr>
        <w:t>olajša postopke zavarovancu, saj z</w:t>
      </w:r>
      <w:r w:rsidR="00106982" w:rsidRPr="007C0DA8">
        <w:rPr>
          <w:rFonts w:cstheme="minorHAnsi"/>
          <w:sz w:val="24"/>
          <w:szCs w:val="24"/>
        </w:rPr>
        <w:t xml:space="preserve">dravnik lahko izda </w:t>
      </w:r>
      <w:proofErr w:type="spellStart"/>
      <w:r w:rsidR="00106982" w:rsidRPr="007C0DA8">
        <w:rPr>
          <w:rFonts w:cstheme="minorHAnsi"/>
          <w:sz w:val="24"/>
          <w:szCs w:val="24"/>
        </w:rPr>
        <w:t>eBOL</w:t>
      </w:r>
      <w:proofErr w:type="spellEnd"/>
      <w:r w:rsidR="00106982" w:rsidRPr="007C0DA8">
        <w:rPr>
          <w:rFonts w:cstheme="minorHAnsi"/>
          <w:sz w:val="24"/>
          <w:szCs w:val="24"/>
        </w:rPr>
        <w:t xml:space="preserve"> </w:t>
      </w:r>
      <w:r w:rsidR="007A41D0" w:rsidRPr="007C0DA8">
        <w:rPr>
          <w:rFonts w:cstheme="minorHAnsi"/>
          <w:sz w:val="24"/>
          <w:szCs w:val="24"/>
        </w:rPr>
        <w:t>v odsotnosti zavarovanca, če oceni, da ni potreben pregled zavarovanca</w:t>
      </w:r>
      <w:r w:rsidR="007A41D0">
        <w:rPr>
          <w:rFonts w:cstheme="minorHAnsi"/>
          <w:sz w:val="24"/>
          <w:szCs w:val="24"/>
        </w:rPr>
        <w:t>, prav tako ga lahko izda</w:t>
      </w:r>
      <w:r w:rsidR="007A41D0" w:rsidRPr="007C0DA8">
        <w:rPr>
          <w:rFonts w:cstheme="minorHAnsi"/>
          <w:sz w:val="24"/>
          <w:szCs w:val="24"/>
        </w:rPr>
        <w:t xml:space="preserve"> </w:t>
      </w:r>
      <w:r w:rsidR="00106982" w:rsidRPr="007C0DA8">
        <w:rPr>
          <w:rFonts w:cstheme="minorHAnsi"/>
          <w:sz w:val="24"/>
          <w:szCs w:val="24"/>
        </w:rPr>
        <w:t>za 5 koledarskih dni vnaprej</w:t>
      </w:r>
      <w:r w:rsidR="00220C5B" w:rsidRPr="007C0DA8">
        <w:rPr>
          <w:rFonts w:cstheme="minorHAnsi"/>
          <w:sz w:val="24"/>
          <w:szCs w:val="24"/>
        </w:rPr>
        <w:t>. Z</w:t>
      </w:r>
      <w:r w:rsidR="00272B54" w:rsidRPr="007C0DA8">
        <w:rPr>
          <w:rFonts w:cstheme="minorHAnsi"/>
          <w:sz w:val="24"/>
          <w:szCs w:val="24"/>
        </w:rPr>
        <w:t xml:space="preserve">avarovancu </w:t>
      </w:r>
      <w:r w:rsidR="00220C5B" w:rsidRPr="007C0DA8">
        <w:rPr>
          <w:rFonts w:cstheme="minorHAnsi"/>
          <w:sz w:val="24"/>
          <w:szCs w:val="24"/>
        </w:rPr>
        <w:t xml:space="preserve">tudi </w:t>
      </w:r>
      <w:r w:rsidR="00272B54" w:rsidRPr="007C0DA8">
        <w:rPr>
          <w:rFonts w:cstheme="minorHAnsi"/>
          <w:sz w:val="24"/>
          <w:szCs w:val="24"/>
        </w:rPr>
        <w:t xml:space="preserve">ni potrebno dostaviti </w:t>
      </w:r>
      <w:proofErr w:type="spellStart"/>
      <w:r w:rsidR="007A41D0">
        <w:rPr>
          <w:rFonts w:cstheme="minorHAnsi"/>
          <w:sz w:val="24"/>
          <w:szCs w:val="24"/>
        </w:rPr>
        <w:t>eBOL</w:t>
      </w:r>
      <w:proofErr w:type="spellEnd"/>
      <w:r w:rsidR="007A41D0">
        <w:rPr>
          <w:rFonts w:cstheme="minorHAnsi"/>
          <w:sz w:val="24"/>
          <w:szCs w:val="24"/>
        </w:rPr>
        <w:t xml:space="preserve"> </w:t>
      </w:r>
      <w:r w:rsidR="00272B54" w:rsidRPr="007C0DA8">
        <w:rPr>
          <w:rFonts w:cstheme="minorHAnsi"/>
          <w:sz w:val="24"/>
          <w:szCs w:val="24"/>
        </w:rPr>
        <w:t>delodajalcu</w:t>
      </w:r>
      <w:r w:rsidR="007A41D0">
        <w:rPr>
          <w:rFonts w:cstheme="minorHAnsi"/>
          <w:sz w:val="24"/>
          <w:szCs w:val="24"/>
        </w:rPr>
        <w:t>, saj ga bo le-ta prevzel prek sistema SPOT.</w:t>
      </w:r>
      <w:r w:rsidR="00272B54" w:rsidRPr="007C0DA8">
        <w:rPr>
          <w:rFonts w:cstheme="minorHAnsi"/>
          <w:sz w:val="24"/>
          <w:szCs w:val="24"/>
        </w:rPr>
        <w:t xml:space="preserve"> </w:t>
      </w:r>
      <w:r w:rsidRPr="007C0DA8">
        <w:rPr>
          <w:rFonts w:cstheme="minorHAnsi"/>
          <w:sz w:val="24"/>
          <w:szCs w:val="24"/>
        </w:rPr>
        <w:t xml:space="preserve"> </w:t>
      </w:r>
    </w:p>
    <w:p w14:paraId="4D5E4E6B" w14:textId="1F1AC84A" w:rsidR="007C0DA8" w:rsidRPr="007C0DA8" w:rsidRDefault="007C0DA8" w:rsidP="00220C5B">
      <w:pPr>
        <w:jc w:val="both"/>
        <w:rPr>
          <w:rFonts w:cstheme="minorHAnsi"/>
          <w:color w:val="70AD47" w:themeColor="accent6"/>
          <w:sz w:val="24"/>
          <w:szCs w:val="24"/>
        </w:rPr>
      </w:pPr>
      <w:r w:rsidRPr="007C0DA8">
        <w:rPr>
          <w:rFonts w:cstheme="minorHAnsi"/>
          <w:color w:val="70AD47" w:themeColor="accent6"/>
          <w:sz w:val="24"/>
          <w:szCs w:val="24"/>
        </w:rPr>
        <w:t>Obveznosti za zavarovanca</w:t>
      </w:r>
    </w:p>
    <w:p w14:paraId="45EB5F8B" w14:textId="639E726F" w:rsidR="007C0DA8" w:rsidRPr="00F012CD" w:rsidRDefault="007C0DA8" w:rsidP="007C0DA8">
      <w:pPr>
        <w:spacing w:line="240" w:lineRule="auto"/>
        <w:jc w:val="both"/>
        <w:rPr>
          <w:rFonts w:cstheme="minorHAnsi"/>
          <w:sz w:val="24"/>
          <w:szCs w:val="24"/>
        </w:rPr>
      </w:pPr>
      <w:r w:rsidRPr="00F012CD">
        <w:rPr>
          <w:rFonts w:cstheme="minorHAnsi"/>
          <w:sz w:val="24"/>
          <w:szCs w:val="24"/>
        </w:rPr>
        <w:t xml:space="preserve">Kljub uvedbi </w:t>
      </w:r>
      <w:proofErr w:type="spellStart"/>
      <w:r w:rsidRPr="00F012CD">
        <w:rPr>
          <w:rFonts w:cstheme="minorHAnsi"/>
          <w:sz w:val="24"/>
          <w:szCs w:val="24"/>
        </w:rPr>
        <w:t>eBOL</w:t>
      </w:r>
      <w:proofErr w:type="spellEnd"/>
      <w:r w:rsidRPr="00F012CD">
        <w:rPr>
          <w:rFonts w:cstheme="minorHAnsi"/>
          <w:sz w:val="24"/>
          <w:szCs w:val="24"/>
        </w:rPr>
        <w:t xml:space="preserve"> morajo zavarovanci še vedno sami poskrbeti za vse spremembe v zvezi z bolniškim staležem. Tako </w:t>
      </w:r>
      <w:r w:rsidR="007A41D0" w:rsidRPr="00F012CD">
        <w:rPr>
          <w:rFonts w:cstheme="minorHAnsi"/>
          <w:sz w:val="24"/>
          <w:szCs w:val="24"/>
        </w:rPr>
        <w:t>morajo zavarovan</w:t>
      </w:r>
      <w:r w:rsidR="00171E55" w:rsidRPr="00F012CD">
        <w:rPr>
          <w:rFonts w:cstheme="minorHAnsi"/>
          <w:sz w:val="24"/>
          <w:szCs w:val="24"/>
        </w:rPr>
        <w:t>ci</w:t>
      </w:r>
      <w:r w:rsidR="007A41D0" w:rsidRPr="00F012CD">
        <w:rPr>
          <w:rFonts w:cstheme="minorHAnsi"/>
          <w:sz w:val="24"/>
          <w:szCs w:val="24"/>
        </w:rPr>
        <w:t xml:space="preserve"> </w:t>
      </w:r>
      <w:r w:rsidRPr="00F012CD">
        <w:rPr>
          <w:rFonts w:cstheme="minorHAnsi"/>
          <w:sz w:val="24"/>
          <w:szCs w:val="24"/>
        </w:rPr>
        <w:t xml:space="preserve">obvestiti svojega zdravnika o podaljšanju bolniškega staleža in dostaviti potrebno dokumentacijo, v kolikor z njo ne razpolaga osebni zdravnik. Prav tako morajo zavarovanci sporočiti zaključek bolniškega staleža in se z osebnim zdravnikom dogovoriti za izdajo </w:t>
      </w:r>
      <w:proofErr w:type="spellStart"/>
      <w:r w:rsidRPr="00F012CD">
        <w:rPr>
          <w:rFonts w:cstheme="minorHAnsi"/>
          <w:sz w:val="24"/>
          <w:szCs w:val="24"/>
        </w:rPr>
        <w:t>eBOL</w:t>
      </w:r>
      <w:proofErr w:type="spellEnd"/>
      <w:r w:rsidRPr="00F012CD">
        <w:rPr>
          <w:rFonts w:cstheme="minorHAnsi"/>
          <w:sz w:val="24"/>
          <w:szCs w:val="24"/>
        </w:rPr>
        <w:t xml:space="preserve"> ter javiti morebitne druge spremembe.</w:t>
      </w:r>
    </w:p>
    <w:p w14:paraId="048B0064" w14:textId="3751A8BA" w:rsidR="00220C5B" w:rsidRDefault="00220C5B" w:rsidP="00A83CF4">
      <w:pPr>
        <w:spacing w:before="80"/>
        <w:jc w:val="both"/>
        <w:rPr>
          <w:rFonts w:cstheme="minorHAnsi"/>
          <w:color w:val="538135" w:themeColor="accent6" w:themeShade="BF"/>
          <w:sz w:val="24"/>
          <w:szCs w:val="24"/>
        </w:rPr>
      </w:pPr>
      <w:r w:rsidRPr="007C0DA8">
        <w:rPr>
          <w:rFonts w:cstheme="minorHAnsi"/>
          <w:color w:val="538135" w:themeColor="accent6" w:themeShade="BF"/>
          <w:sz w:val="24"/>
          <w:szCs w:val="24"/>
        </w:rPr>
        <w:t xml:space="preserve">Dodatne </w:t>
      </w:r>
      <w:r w:rsidR="004934E0">
        <w:rPr>
          <w:rFonts w:cstheme="minorHAnsi"/>
          <w:color w:val="538135" w:themeColor="accent6" w:themeShade="BF"/>
          <w:sz w:val="24"/>
          <w:szCs w:val="24"/>
        </w:rPr>
        <w:t xml:space="preserve">informacije in </w:t>
      </w:r>
      <w:r w:rsidRPr="007C0DA8">
        <w:rPr>
          <w:rFonts w:cstheme="minorHAnsi"/>
          <w:color w:val="538135" w:themeColor="accent6" w:themeShade="BF"/>
          <w:sz w:val="24"/>
          <w:szCs w:val="24"/>
        </w:rPr>
        <w:t>publikacije</w:t>
      </w:r>
    </w:p>
    <w:p w14:paraId="436DF75F" w14:textId="77777777" w:rsidR="004934E0" w:rsidRDefault="004934E0" w:rsidP="004934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Klicni center ZZZS za </w:t>
      </w:r>
      <w:proofErr w:type="spellStart"/>
      <w:r>
        <w:rPr>
          <w:rFonts w:cstheme="minorHAnsi"/>
          <w:sz w:val="24"/>
          <w:szCs w:val="24"/>
        </w:rPr>
        <w:t>eBOL</w:t>
      </w:r>
      <w:proofErr w:type="spellEnd"/>
      <w:r>
        <w:rPr>
          <w:rFonts w:cstheme="minorHAnsi"/>
          <w:sz w:val="24"/>
          <w:szCs w:val="24"/>
        </w:rPr>
        <w:t xml:space="preserve"> na tel. št. 01 30 77 555</w:t>
      </w:r>
    </w:p>
    <w:p w14:paraId="71361B82" w14:textId="77777777" w:rsidR="00A34422" w:rsidRPr="004934E0" w:rsidRDefault="00220C5B" w:rsidP="00A34422">
      <w:pPr>
        <w:pStyle w:val="Brezrazmikov"/>
        <w:rPr>
          <w:sz w:val="24"/>
          <w:szCs w:val="24"/>
        </w:rPr>
      </w:pPr>
      <w:bookmarkStart w:id="0" w:name="_GoBack"/>
      <w:r w:rsidRPr="004934E0">
        <w:rPr>
          <w:sz w:val="24"/>
          <w:szCs w:val="24"/>
        </w:rPr>
        <w:t>Tematska zloženka</w:t>
      </w:r>
      <w:r w:rsidR="00A34422" w:rsidRPr="004934E0">
        <w:rPr>
          <w:sz w:val="24"/>
          <w:szCs w:val="24"/>
        </w:rPr>
        <w:t xml:space="preserve"> je na voljo:</w:t>
      </w:r>
    </w:p>
    <w:bookmarkEnd w:id="0"/>
    <w:p w14:paraId="081B4247" w14:textId="638364CE" w:rsidR="007C0DA8" w:rsidRDefault="004934E0" w:rsidP="00A34422">
      <w:pPr>
        <w:pStyle w:val="Brezrazmikov"/>
        <w:rPr>
          <w:sz w:val="20"/>
          <w:szCs w:val="20"/>
        </w:rPr>
      </w:pPr>
      <w:r>
        <w:fldChar w:fldCharType="begin"/>
      </w:r>
      <w:r>
        <w:instrText xml:space="preserve"> HYPERLINK "http://www.zzzs.si/zzzs/info/</w:instrText>
      </w:r>
      <w:r>
        <w:instrText xml:space="preserve">egradiva.nsf/o/C5378B95B9B0EBC1C12584BD0048A4E7?OpenDocument" </w:instrText>
      </w:r>
      <w:r>
        <w:fldChar w:fldCharType="separate"/>
      </w:r>
      <w:r w:rsidR="00B21F2A" w:rsidRPr="00E41717">
        <w:rPr>
          <w:rStyle w:val="Hiperpovezava"/>
          <w:sz w:val="20"/>
          <w:szCs w:val="20"/>
        </w:rPr>
        <w:t>http://www.zzzs.si/zzzs/info/egradiva.nsf/o/C5378B95B9B0EBC1C12584BD0048A4E7?OpenDocument</w:t>
      </w:r>
      <w:r>
        <w:rPr>
          <w:rStyle w:val="Hiperpovezava"/>
          <w:sz w:val="20"/>
          <w:szCs w:val="20"/>
        </w:rPr>
        <w:fldChar w:fldCharType="end"/>
      </w:r>
    </w:p>
    <w:p w14:paraId="2EF46C26" w14:textId="77777777" w:rsidR="00B21F2A" w:rsidRPr="00A34422" w:rsidRDefault="00B21F2A" w:rsidP="00A34422">
      <w:pPr>
        <w:pStyle w:val="Brezrazmikov"/>
        <w:rPr>
          <w:sz w:val="20"/>
          <w:szCs w:val="20"/>
        </w:rPr>
      </w:pPr>
    </w:p>
    <w:p w14:paraId="248B5684" w14:textId="77777777" w:rsidR="007C0DA8" w:rsidRDefault="007C0DA8" w:rsidP="00220C5B">
      <w:pPr>
        <w:jc w:val="both"/>
        <w:rPr>
          <w:rFonts w:cstheme="minorHAnsi"/>
          <w:sz w:val="24"/>
          <w:szCs w:val="24"/>
        </w:rPr>
      </w:pPr>
    </w:p>
    <w:p w14:paraId="05B3D8BC" w14:textId="77777777" w:rsidR="007C0DA8" w:rsidRDefault="007C0DA8" w:rsidP="00220C5B">
      <w:pPr>
        <w:jc w:val="both"/>
        <w:rPr>
          <w:rFonts w:cstheme="minorHAnsi"/>
          <w:sz w:val="24"/>
          <w:szCs w:val="24"/>
        </w:rPr>
      </w:pPr>
    </w:p>
    <w:sectPr w:rsidR="007C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A90"/>
    <w:multiLevelType w:val="hybridMultilevel"/>
    <w:tmpl w:val="B946267C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54C97C76"/>
    <w:multiLevelType w:val="hybridMultilevel"/>
    <w:tmpl w:val="0408E33A"/>
    <w:lvl w:ilvl="0" w:tplc="E8302CF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7678A8"/>
    <w:multiLevelType w:val="hybridMultilevel"/>
    <w:tmpl w:val="52D4F7BC"/>
    <w:lvl w:ilvl="0" w:tplc="EC4A9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8A"/>
    <w:rsid w:val="00095C09"/>
    <w:rsid w:val="00106982"/>
    <w:rsid w:val="00171E55"/>
    <w:rsid w:val="00220C5B"/>
    <w:rsid w:val="00272B54"/>
    <w:rsid w:val="003762E5"/>
    <w:rsid w:val="003B6D97"/>
    <w:rsid w:val="003D353F"/>
    <w:rsid w:val="00421392"/>
    <w:rsid w:val="00473E97"/>
    <w:rsid w:val="004934E0"/>
    <w:rsid w:val="005315FF"/>
    <w:rsid w:val="00537927"/>
    <w:rsid w:val="00586D14"/>
    <w:rsid w:val="005A4A51"/>
    <w:rsid w:val="005E1F77"/>
    <w:rsid w:val="005E7CFF"/>
    <w:rsid w:val="006023D0"/>
    <w:rsid w:val="006A728A"/>
    <w:rsid w:val="00785BDD"/>
    <w:rsid w:val="007A41D0"/>
    <w:rsid w:val="007B6954"/>
    <w:rsid w:val="007C0DA8"/>
    <w:rsid w:val="00870946"/>
    <w:rsid w:val="00892E0A"/>
    <w:rsid w:val="00A33BCE"/>
    <w:rsid w:val="00A34422"/>
    <w:rsid w:val="00A83CF4"/>
    <w:rsid w:val="00B21F2A"/>
    <w:rsid w:val="00B34022"/>
    <w:rsid w:val="00BB0132"/>
    <w:rsid w:val="00D01E97"/>
    <w:rsid w:val="00D57110"/>
    <w:rsid w:val="00DD6763"/>
    <w:rsid w:val="00E12133"/>
    <w:rsid w:val="00E266AF"/>
    <w:rsid w:val="00E46CF8"/>
    <w:rsid w:val="00E514EA"/>
    <w:rsid w:val="00F00DF4"/>
    <w:rsid w:val="00F012CD"/>
    <w:rsid w:val="00F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ADFA"/>
  <w15:chartTrackingRefBased/>
  <w15:docId w15:val="{16E86EC8-D36A-4AFE-89BC-CA5CC27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40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40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06982"/>
    <w:pPr>
      <w:ind w:left="720"/>
      <w:contextualSpacing/>
    </w:pPr>
  </w:style>
  <w:style w:type="paragraph" w:styleId="Brezrazmikov">
    <w:name w:val="No Spacing"/>
    <w:uiPriority w:val="1"/>
    <w:qFormat/>
    <w:rsid w:val="00BB013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A51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A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379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79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79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79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7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.zzz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Marčun</dc:creator>
  <cp:keywords/>
  <dc:description/>
  <cp:lastModifiedBy>Maja Polutnik</cp:lastModifiedBy>
  <cp:revision>3</cp:revision>
  <dcterms:created xsi:type="dcterms:W3CDTF">2019-12-05T13:32:00Z</dcterms:created>
  <dcterms:modified xsi:type="dcterms:W3CDTF">2019-12-06T13:35:00Z</dcterms:modified>
</cp:coreProperties>
</file>